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北京人力资源服务行业协会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会费收取和管理办法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根据协会章程和北京市社团财务工作的有关规定，为进一步做好会费收缴、使用和管理，确保协会各项工作正常开展，特制定本办法。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第一条 协会经营范围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开展人才交流协调、专业研究、学术交流、咨询服务、专业培训、联谊活动、编辑专业刊物、承办委托、会议会展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社会评价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第二条 会费收取范围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北京人力资源服务行业协会会员单位。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第三条 会费缴纳标准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会长单位  100000   元/年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副会长单位、副秘书长单位、监事长单位 30000  元/年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理事单位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监事单位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6000  元/年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一般会员单位  3000  元/年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第四条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会费交纳时限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会员单位应在每年6月30日前一次性交纳当年会费。有特殊情况者，协会有关部门认可，可延长至当年12月底以前缴纳。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会员单位两年内无故不缴纳会费或不参加本团体活动，视为自动退会。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第五条 会费收缴方法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会员单位的会费由协会直接收缴，收缴会费应开据“北京市社会团体会费统一收据”，会费收据应写清所缴会费的年度和金额。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第六条 会费的使用范围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收缴的会费严格按规定用途开支，主要用于为会员单位开展的免费服务活动、专职人员的必要的工作费用、津贴及必要的办公费用。</w:t>
      </w:r>
    </w:p>
    <w:p>
      <w:pPr>
        <w:ind w:firstLine="562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第七条 会费的财务管理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会费的管理执行国家规定的财务管理制度，接受协会监事会、会员大会和上级有关部门的监督。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协会每年应向会员单位公布会费收支账目，发扬民主，听取意见，接受理事和会员的监督，按规定向有关部门报送财务报表。每年聘请会计师事务所等中介机构对协会会费收支决算进行审计，并向协会会员大会进行报告。</w:t>
      </w:r>
    </w:p>
    <w:p>
      <w:pPr>
        <w:rPr>
          <w:rFonts w:ascii="仿宋" w:hAnsi="仿宋" w:eastAsia="仿宋" w:cs="宋体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sz w:val="28"/>
          <w:szCs w:val="28"/>
        </w:rPr>
      </w:pPr>
    </w:p>
    <w:p>
      <w:pPr>
        <w:ind w:firstLine="723" w:firstLineChars="200"/>
        <w:jc w:val="center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ind w:firstLine="723" w:firstLineChars="200"/>
        <w:jc w:val="center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ind w:firstLine="600" w:firstLineChars="200"/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                   20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0"/>
          <w:szCs w:val="30"/>
        </w:rPr>
        <w:t>月</w:t>
      </w:r>
      <w:r>
        <w:rPr>
          <w:rFonts w:ascii="仿宋" w:hAnsi="仿宋" w:eastAsia="仿宋"/>
          <w:color w:val="000000"/>
          <w:sz w:val="30"/>
          <w:szCs w:val="30"/>
        </w:rPr>
        <w:t>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0"/>
          <w:szCs w:val="30"/>
        </w:rPr>
        <w:t>日</w:t>
      </w:r>
    </w:p>
    <w:p>
      <w:pPr>
        <w:ind w:firstLine="723" w:firstLineChars="200"/>
        <w:jc w:val="center"/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65368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WIyYTRlNmY5OTBjODYxOThjN2Q4MDlkMTY0NzAifQ=="/>
  </w:docVars>
  <w:rsids>
    <w:rsidRoot w:val="00DC5A57"/>
    <w:rsid w:val="00075B25"/>
    <w:rsid w:val="00195E8B"/>
    <w:rsid w:val="001A78DA"/>
    <w:rsid w:val="001D7D24"/>
    <w:rsid w:val="001F4C9D"/>
    <w:rsid w:val="002B4AD7"/>
    <w:rsid w:val="003A0AC4"/>
    <w:rsid w:val="003A1726"/>
    <w:rsid w:val="003B184E"/>
    <w:rsid w:val="004C4ED5"/>
    <w:rsid w:val="004E245E"/>
    <w:rsid w:val="004E3137"/>
    <w:rsid w:val="00543D40"/>
    <w:rsid w:val="005D4DD8"/>
    <w:rsid w:val="005F27CB"/>
    <w:rsid w:val="0061497D"/>
    <w:rsid w:val="00627C6C"/>
    <w:rsid w:val="006355DB"/>
    <w:rsid w:val="00676359"/>
    <w:rsid w:val="007551FF"/>
    <w:rsid w:val="00772C63"/>
    <w:rsid w:val="007E7627"/>
    <w:rsid w:val="00801310"/>
    <w:rsid w:val="00803DFC"/>
    <w:rsid w:val="008638D8"/>
    <w:rsid w:val="00876719"/>
    <w:rsid w:val="00926FE0"/>
    <w:rsid w:val="00A1348B"/>
    <w:rsid w:val="00C03E94"/>
    <w:rsid w:val="00C56E15"/>
    <w:rsid w:val="00C60D35"/>
    <w:rsid w:val="00C654D4"/>
    <w:rsid w:val="00DA0E27"/>
    <w:rsid w:val="00DC5A57"/>
    <w:rsid w:val="00E66942"/>
    <w:rsid w:val="00F47156"/>
    <w:rsid w:val="00F9396B"/>
    <w:rsid w:val="00F940CB"/>
    <w:rsid w:val="397C7E61"/>
    <w:rsid w:val="42664965"/>
    <w:rsid w:val="54F30218"/>
    <w:rsid w:val="7B5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北京人力资源服务行业协会</Company>
  <Pages>2</Pages>
  <Words>614</Words>
  <Characters>635</Characters>
  <Lines>5</Lines>
  <Paragraphs>1</Paragraphs>
  <TotalTime>28</TotalTime>
  <ScaleCrop>false</ScaleCrop>
  <LinksUpToDate>false</LinksUpToDate>
  <CharactersWithSpaces>681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2018-05-22T03:43:00Z</dcterms:created>
  <dc:creator>l</dc:creator>
  <cp:lastModifiedBy>张言亦</cp:lastModifiedBy>
  <cp:lastPrinted>2023-06-21T08:34:54Z</cp:lastPrinted>
  <dcterms:modified xsi:type="dcterms:W3CDTF">2023-06-21T08:34:56Z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A3080D0FBCC045C0BA23E484E006894B_12</vt:lpwstr>
  </property>
</Properties>
</file>